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宋体" w:hAnsi="宋体" w:cs="宋体"/>
          <w:color w:val="FF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sz w:val="44"/>
          <w:szCs w:val="44"/>
        </w:rPr>
        <w:t>申报单位需提供的证明材料清单</w:t>
      </w:r>
      <w:bookmarkEnd w:id="0"/>
    </w:p>
    <w:p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提供单位法人证书或营业执照复印件、单位相关资质证明</w:t>
      </w:r>
    </w:p>
    <w:p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场地和仪器设备等有关证明（含基地彩色照片）</w:t>
      </w:r>
    </w:p>
    <w:p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基地开放情况和管理制度</w:t>
      </w:r>
    </w:p>
    <w:p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其他材料</w:t>
      </w:r>
    </w:p>
    <w:p>
      <w:pPr>
        <w:spacing w:line="360" w:lineRule="auto"/>
        <w:rPr>
          <w:rFonts w:ascii="仿宋" w:eastAsia="仿宋" w:hAnsi="仿宋" w:cs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D86"/>
    <w:multiLevelType w:val="multilevel"/>
    <w:tmpl w:val="7F68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2019-05-28T09:07:00Z</dcterms:created>
  <dcterms:modified xsi:type="dcterms:W3CDTF">2019-05-28T09:12:39Z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